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E554DF" w:rsidRPr="00DA61E4" w:rsidRDefault="00E554DF" w:rsidP="00E554DF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Zespołem Szkół </w:t>
      </w:r>
      <w:r w:rsidR="00CF20A3">
        <w:rPr>
          <w:rFonts w:ascii="Tahoma" w:hAnsi="Tahoma" w:cs="Tahoma"/>
        </w:rPr>
        <w:t>Zawodowych Nr 1</w:t>
      </w:r>
      <w:r w:rsidRPr="00DA61E4">
        <w:rPr>
          <w:rFonts w:ascii="Tahoma" w:hAnsi="Tahoma" w:cs="Tahoma"/>
        </w:rPr>
        <w:t xml:space="preserve">, ul. </w:t>
      </w:r>
      <w:r w:rsidR="00CF20A3">
        <w:rPr>
          <w:rFonts w:ascii="Tahoma" w:hAnsi="Tahoma" w:cs="Tahoma"/>
        </w:rPr>
        <w:t>Zamkowa 16a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E554DF" w:rsidRPr="00435762" w:rsidRDefault="00E554DF" w:rsidP="00E554DF">
      <w:pPr>
        <w:rPr>
          <w:rFonts w:asciiTheme="minorHAnsi" w:hAnsiTheme="minorHAnsi"/>
          <w:sz w:val="24"/>
          <w:szCs w:val="24"/>
        </w:rPr>
      </w:pPr>
    </w:p>
    <w:p w:rsidR="00E8102B" w:rsidRPr="00DA61E4" w:rsidRDefault="00CF20A3" w:rsidP="00E554D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Barbar</w:t>
      </w:r>
      <w:r w:rsidR="005766F0">
        <w:rPr>
          <w:rFonts w:ascii="Tahoma" w:hAnsi="Tahoma" w:cs="Tahoma"/>
          <w:b/>
        </w:rPr>
        <w:t>ę</w:t>
      </w:r>
      <w:r>
        <w:rPr>
          <w:rFonts w:ascii="Tahoma" w:hAnsi="Tahoma" w:cs="Tahoma"/>
          <w:b/>
        </w:rPr>
        <w:t xml:space="preserve"> Ciechorsk</w:t>
      </w:r>
      <w:r w:rsidR="005766F0">
        <w:rPr>
          <w:rFonts w:ascii="Tahoma" w:hAnsi="Tahoma" w:cs="Tahoma"/>
          <w:b/>
        </w:rPr>
        <w:t>ą</w:t>
      </w:r>
      <w:r w:rsidR="00E554DF"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CF20A3">
        <w:rPr>
          <w:rFonts w:ascii="Tahoma" w:hAnsi="Tahoma" w:cs="Tahoma"/>
          <w:b/>
        </w:rPr>
        <w:t>Dostawa w</w:t>
      </w:r>
      <w:r w:rsidR="00CF20A3" w:rsidRPr="00EF703E">
        <w:rPr>
          <w:rFonts w:ascii="Tahoma" w:hAnsi="Tahoma" w:cs="Tahoma"/>
          <w:b/>
        </w:rPr>
        <w:t>yposażeni</w:t>
      </w:r>
      <w:r w:rsidR="00CF20A3">
        <w:rPr>
          <w:rFonts w:ascii="Tahoma" w:hAnsi="Tahoma" w:cs="Tahoma"/>
          <w:b/>
        </w:rPr>
        <w:t>a</w:t>
      </w:r>
      <w:r w:rsidR="00CF20A3" w:rsidRPr="00EF703E">
        <w:rPr>
          <w:rFonts w:ascii="Tahoma" w:hAnsi="Tahoma" w:cs="Tahoma"/>
          <w:b/>
        </w:rPr>
        <w:t xml:space="preserve"> </w:t>
      </w:r>
      <w:r w:rsidR="00CF20A3">
        <w:rPr>
          <w:rFonts w:ascii="Tahoma" w:hAnsi="Tahoma" w:cs="Tahoma"/>
          <w:b/>
        </w:rPr>
        <w:t>do trzech p</w:t>
      </w:r>
      <w:r w:rsidR="00CF20A3" w:rsidRPr="00EF703E">
        <w:rPr>
          <w:rFonts w:ascii="Tahoma" w:hAnsi="Tahoma" w:cs="Tahoma"/>
          <w:b/>
        </w:rPr>
        <w:t xml:space="preserve">racowni </w:t>
      </w:r>
      <w:r w:rsidR="00CF20A3">
        <w:rPr>
          <w:rFonts w:ascii="Tahoma" w:hAnsi="Tahoma" w:cs="Tahoma"/>
          <w:b/>
        </w:rPr>
        <w:t xml:space="preserve">w Zespole Szkół Zawodowych Nr 1 </w:t>
      </w:r>
      <w:r w:rsidR="00CF20A3" w:rsidRPr="007E3CF4">
        <w:rPr>
          <w:rFonts w:ascii="Tahoma" w:hAnsi="Tahoma" w:cs="Tahoma"/>
          <w:b/>
        </w:rPr>
        <w:t>w ramach projektu „Modernizacja szkolnictwa zawodowego w Elblągu”</w:t>
      </w:r>
      <w:r w:rsidR="00CF20A3">
        <w:rPr>
          <w:rFonts w:ascii="Tahoma" w:hAnsi="Tahoma" w:cs="Tahoma"/>
          <w:b/>
        </w:rPr>
        <w:t xml:space="preserve"> – </w:t>
      </w:r>
      <w:r w:rsidR="00CF20A3" w:rsidRPr="006A60CB">
        <w:rPr>
          <w:rFonts w:ascii="Tahoma" w:hAnsi="Tahoma" w:cs="Tahoma"/>
          <w:b/>
          <w:bCs/>
        </w:rPr>
        <w:t xml:space="preserve">Część </w:t>
      </w:r>
      <w:r w:rsidR="00CF20A3">
        <w:rPr>
          <w:rFonts w:ascii="Tahoma" w:hAnsi="Tahoma" w:cs="Tahoma"/>
          <w:b/>
          <w:bCs/>
        </w:rPr>
        <w:t>2</w:t>
      </w:r>
      <w:r w:rsidR="00CF20A3" w:rsidRPr="006A60CB">
        <w:rPr>
          <w:rFonts w:ascii="Tahoma" w:hAnsi="Tahoma" w:cs="Tahoma"/>
          <w:b/>
          <w:bCs/>
        </w:rPr>
        <w:t xml:space="preserve"> zamówienia: Wyposażenie Pracowni </w:t>
      </w:r>
      <w:r w:rsidR="00CF20A3">
        <w:rPr>
          <w:rFonts w:ascii="Tahoma" w:hAnsi="Tahoma" w:cs="Tahoma"/>
          <w:b/>
          <w:bCs/>
        </w:rPr>
        <w:t>Rysunku Technicznego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CF20A3">
        <w:rPr>
          <w:rFonts w:ascii="Tahoma" w:hAnsi="Tahoma" w:cs="Tahoma"/>
          <w:b/>
        </w:rPr>
        <w:t>Dostawa w</w:t>
      </w:r>
      <w:r w:rsidR="00CF20A3" w:rsidRPr="00EF703E">
        <w:rPr>
          <w:rFonts w:ascii="Tahoma" w:hAnsi="Tahoma" w:cs="Tahoma"/>
          <w:b/>
        </w:rPr>
        <w:t>yposażeni</w:t>
      </w:r>
      <w:r w:rsidR="00CF20A3">
        <w:rPr>
          <w:rFonts w:ascii="Tahoma" w:hAnsi="Tahoma" w:cs="Tahoma"/>
          <w:b/>
        </w:rPr>
        <w:t>a</w:t>
      </w:r>
      <w:r w:rsidR="00CF20A3" w:rsidRPr="00EF703E">
        <w:rPr>
          <w:rFonts w:ascii="Tahoma" w:hAnsi="Tahoma" w:cs="Tahoma"/>
          <w:b/>
        </w:rPr>
        <w:t xml:space="preserve"> </w:t>
      </w:r>
      <w:r w:rsidR="00CF20A3">
        <w:rPr>
          <w:rFonts w:ascii="Tahoma" w:hAnsi="Tahoma" w:cs="Tahoma"/>
          <w:b/>
        </w:rPr>
        <w:t>do trzech p</w:t>
      </w:r>
      <w:r w:rsidR="00CF20A3" w:rsidRPr="00EF703E">
        <w:rPr>
          <w:rFonts w:ascii="Tahoma" w:hAnsi="Tahoma" w:cs="Tahoma"/>
          <w:b/>
        </w:rPr>
        <w:t xml:space="preserve">racowni </w:t>
      </w:r>
      <w:r w:rsidR="00CF20A3">
        <w:rPr>
          <w:rFonts w:ascii="Tahoma" w:hAnsi="Tahoma" w:cs="Tahoma"/>
          <w:b/>
        </w:rPr>
        <w:t xml:space="preserve">w Zespole Szkół Zawodowych Nr 1 </w:t>
      </w:r>
      <w:r w:rsidR="00CF20A3" w:rsidRPr="007E3CF4">
        <w:rPr>
          <w:rFonts w:ascii="Tahoma" w:hAnsi="Tahoma" w:cs="Tahoma"/>
          <w:b/>
        </w:rPr>
        <w:t>w ramach projektu „Modernizacja szkolnictwa zawodowego w Elblągu”</w:t>
      </w:r>
      <w:r w:rsidR="00CF20A3">
        <w:rPr>
          <w:rFonts w:ascii="Tahoma" w:hAnsi="Tahoma" w:cs="Tahoma"/>
          <w:b/>
        </w:rPr>
        <w:t xml:space="preserve"> – </w:t>
      </w:r>
      <w:r w:rsidR="00CF20A3" w:rsidRPr="006A60CB">
        <w:rPr>
          <w:rFonts w:ascii="Tahoma" w:hAnsi="Tahoma" w:cs="Tahoma"/>
          <w:b/>
          <w:bCs/>
        </w:rPr>
        <w:t xml:space="preserve">Część </w:t>
      </w:r>
      <w:r w:rsidR="00CF20A3">
        <w:rPr>
          <w:rFonts w:ascii="Tahoma" w:hAnsi="Tahoma" w:cs="Tahoma"/>
          <w:b/>
          <w:bCs/>
        </w:rPr>
        <w:t>2</w:t>
      </w:r>
      <w:r w:rsidR="00CF20A3" w:rsidRPr="006A60CB">
        <w:rPr>
          <w:rFonts w:ascii="Tahoma" w:hAnsi="Tahoma" w:cs="Tahoma"/>
          <w:b/>
          <w:bCs/>
        </w:rPr>
        <w:t xml:space="preserve"> zamówienia: Wyposażenie Pracowni </w:t>
      </w:r>
      <w:r w:rsidR="00CF20A3">
        <w:rPr>
          <w:rFonts w:ascii="Tahoma" w:hAnsi="Tahoma" w:cs="Tahoma"/>
          <w:b/>
          <w:bCs/>
        </w:rPr>
        <w:t>Rysunku Technicznego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P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6034E8">
        <w:rPr>
          <w:rFonts w:ascii="Tahoma" w:hAnsi="Tahoma" w:cs="Tahoma"/>
        </w:rPr>
        <w:t xml:space="preserve">wyposażenia do </w:t>
      </w:r>
      <w:r w:rsidR="006034E8" w:rsidRPr="00DC5069">
        <w:rPr>
          <w:rFonts w:ascii="Tahoma" w:hAnsi="Tahoma" w:cs="Tahoma"/>
          <w:bCs/>
        </w:rPr>
        <w:t xml:space="preserve">Pracowni </w:t>
      </w:r>
      <w:r w:rsidR="006034E8">
        <w:rPr>
          <w:rFonts w:ascii="Tahoma" w:hAnsi="Tahoma" w:cs="Tahoma"/>
          <w:bCs/>
        </w:rPr>
        <w:t>Rysunku Technicznego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62144E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961BD9">
        <w:rPr>
          <w:rFonts w:ascii="Tahoma" w:hAnsi="Tahoma" w:cs="Tahoma"/>
        </w:rPr>
        <w:t xml:space="preserve">Wyposażenie dostarczone w ramach </w:t>
      </w:r>
      <w:r>
        <w:rPr>
          <w:rFonts w:ascii="Tahoma" w:hAnsi="Tahoma" w:cs="Tahoma"/>
        </w:rPr>
        <w:t>umowy</w:t>
      </w:r>
      <w:r w:rsidRPr="00961BD9">
        <w:rPr>
          <w:rFonts w:ascii="Tahoma" w:hAnsi="Tahoma" w:cs="Tahoma"/>
        </w:rPr>
        <w:t xml:space="preserve"> </w:t>
      </w:r>
      <w:r w:rsidR="009B6BD6">
        <w:rPr>
          <w:rFonts w:ascii="Tahoma" w:hAnsi="Tahoma" w:cs="Tahoma"/>
        </w:rPr>
        <w:t>będzie</w:t>
      </w:r>
      <w:r w:rsidR="00421A2D" w:rsidRPr="00072219">
        <w:rPr>
          <w:rFonts w:ascii="Tahoma" w:hAnsi="Tahoma" w:cs="Tahoma"/>
        </w:rPr>
        <w:t xml:space="preserve"> fabrycznie now</w:t>
      </w:r>
      <w:r w:rsidR="00421A2D">
        <w:rPr>
          <w:rFonts w:ascii="Tahoma" w:hAnsi="Tahoma" w:cs="Tahoma"/>
        </w:rPr>
        <w:t>e</w:t>
      </w:r>
      <w:r w:rsidR="00421A2D" w:rsidRPr="00072219">
        <w:rPr>
          <w:rFonts w:ascii="Tahoma" w:hAnsi="Tahoma" w:cs="Tahoma"/>
        </w:rPr>
        <w:t>, nie używan</w:t>
      </w:r>
      <w:r w:rsidR="00421A2D">
        <w:rPr>
          <w:rFonts w:ascii="Tahoma" w:hAnsi="Tahoma" w:cs="Tahoma"/>
        </w:rPr>
        <w:t>e</w:t>
      </w:r>
      <w:r w:rsidR="00421A2D" w:rsidRPr="00072219">
        <w:rPr>
          <w:rFonts w:ascii="Tahoma" w:hAnsi="Tahoma" w:cs="Tahoma"/>
        </w:rPr>
        <w:t xml:space="preserve"> wcześniej, </w:t>
      </w:r>
      <w:r w:rsidR="00421A2D">
        <w:rPr>
          <w:rFonts w:ascii="Tahoma" w:hAnsi="Tahoma" w:cs="Tahoma"/>
        </w:rPr>
        <w:t xml:space="preserve">w </w:t>
      </w:r>
      <w:r w:rsidR="00421A2D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D620F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Wszystkie sztuki z każdej pozycji zakresu dostawy będą pochodziły z jednej serii i będą jednakowe.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Pr="00890EE3">
        <w:rPr>
          <w:rFonts w:ascii="Tahoma" w:hAnsi="Tahoma" w:cs="Tahoma"/>
        </w:rPr>
        <w:t xml:space="preserve">, </w:t>
      </w:r>
      <w:r w:rsidR="00D961C2">
        <w:rPr>
          <w:rFonts w:ascii="Tahoma" w:hAnsi="Tahoma" w:cs="Tahoma"/>
        </w:rPr>
        <w:t>w pomieszczeniach wskazanych przez Zamawiającego</w:t>
      </w:r>
      <w:bookmarkStart w:id="0" w:name="_GoBack"/>
      <w:bookmarkEnd w:id="0"/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</w:t>
      </w:r>
      <w:r w:rsidR="00FA0EC3">
        <w:rPr>
          <w:rFonts w:ascii="Tahoma" w:hAnsi="Tahoma" w:cs="Tahoma"/>
        </w:rPr>
        <w:t xml:space="preserve"> i </w:t>
      </w:r>
      <w:r w:rsidR="00F11A13" w:rsidRPr="00F11A13">
        <w:rPr>
          <w:rFonts w:ascii="Tahoma" w:hAnsi="Tahoma" w:cs="Tahoma"/>
        </w:rPr>
        <w:t>oznakowani</w:t>
      </w:r>
      <w:r w:rsidR="00FA0EC3">
        <w:rPr>
          <w:rFonts w:ascii="Tahoma" w:hAnsi="Tahoma" w:cs="Tahoma"/>
        </w:rPr>
        <w:t>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Pr="00CE66D6">
        <w:rPr>
          <w:rFonts w:ascii="Tahoma" w:hAnsi="Tahoma" w:cs="Tahoma"/>
        </w:rPr>
        <w:t xml:space="preserve">, 82-300 Elbląg, ul. </w:t>
      </w:r>
      <w:r w:rsidR="00CF20A3">
        <w:rPr>
          <w:rFonts w:ascii="Tahoma" w:hAnsi="Tahoma" w:cs="Tahoma"/>
        </w:rPr>
        <w:t>Zamkowa 16a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3A1DFA" w:rsidRPr="00D620F5" w:rsidRDefault="003A1DFA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7F4260">
        <w:rPr>
          <w:rFonts w:ascii="Tahoma" w:hAnsi="Tahoma" w:cs="Tahoma"/>
          <w:bCs/>
        </w:rPr>
        <w:t>Gwarancja nie ogranicza praw Zamawiającego do przenoszenia dostarczon</w:t>
      </w:r>
      <w:r>
        <w:rPr>
          <w:rFonts w:ascii="Tahoma" w:hAnsi="Tahoma" w:cs="Tahoma"/>
          <w:bCs/>
        </w:rPr>
        <w:t xml:space="preserve">ego sprzętu </w:t>
      </w:r>
      <w:r w:rsidRPr="007F4260">
        <w:rPr>
          <w:rFonts w:ascii="Tahoma" w:hAnsi="Tahoma" w:cs="Tahoma"/>
          <w:bCs/>
        </w:rPr>
        <w:t xml:space="preserve">pomiędzy pomieszczeniami </w:t>
      </w:r>
      <w:r>
        <w:rPr>
          <w:rFonts w:ascii="Tahoma" w:hAnsi="Tahoma" w:cs="Tahoma"/>
          <w:bCs/>
        </w:rPr>
        <w:t>lub</w:t>
      </w:r>
      <w:r w:rsidRPr="007F4260">
        <w:rPr>
          <w:rFonts w:ascii="Tahoma" w:hAnsi="Tahoma" w:cs="Tahoma"/>
          <w:bCs/>
        </w:rPr>
        <w:t xml:space="preserve"> budynkami Zamawiającego.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Pzp,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BD" w:rsidRDefault="007216BD">
      <w:r>
        <w:separator/>
      </w:r>
    </w:p>
  </w:endnote>
  <w:endnote w:type="continuationSeparator" w:id="1">
    <w:p w:rsidR="007216BD" w:rsidRDefault="0072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A7097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A7097" w:rsidRPr="006F7088">
      <w:rPr>
        <w:rStyle w:val="Numerstrony"/>
        <w:i/>
      </w:rPr>
      <w:fldChar w:fldCharType="separate"/>
    </w:r>
    <w:r w:rsidR="003C4460">
      <w:rPr>
        <w:rStyle w:val="Numerstrony"/>
        <w:i/>
        <w:noProof/>
      </w:rPr>
      <w:t>1</w:t>
    </w:r>
    <w:r w:rsidR="007A7097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A7097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A7097" w:rsidRPr="006F7088">
      <w:rPr>
        <w:rStyle w:val="Numerstrony"/>
        <w:i/>
      </w:rPr>
      <w:fldChar w:fldCharType="separate"/>
    </w:r>
    <w:r w:rsidR="003C4460">
      <w:rPr>
        <w:rStyle w:val="Numerstrony"/>
        <w:i/>
        <w:noProof/>
      </w:rPr>
      <w:t>4</w:t>
    </w:r>
    <w:r w:rsidR="007A7097" w:rsidRPr="006F7088">
      <w:rPr>
        <w:rStyle w:val="Numerstrony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BD" w:rsidRDefault="007216BD">
      <w:r>
        <w:separator/>
      </w:r>
    </w:p>
  </w:footnote>
  <w:footnote w:type="continuationSeparator" w:id="1">
    <w:p w:rsidR="007216BD" w:rsidRDefault="00721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1DFA"/>
    <w:rsid w:val="003A59F6"/>
    <w:rsid w:val="003B2216"/>
    <w:rsid w:val="003B4E83"/>
    <w:rsid w:val="003B61E1"/>
    <w:rsid w:val="003C4460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66F0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16B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A7097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6BD6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0A3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961C2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0EC3"/>
    <w:rsid w:val="00FA202D"/>
    <w:rsid w:val="00FB11EA"/>
    <w:rsid w:val="00FB15C8"/>
    <w:rsid w:val="00FB57CB"/>
    <w:rsid w:val="00FC0CF7"/>
    <w:rsid w:val="00FC38C9"/>
    <w:rsid w:val="00FC492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097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9913-9ACF-494F-A983-2B159782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komputer 1</cp:lastModifiedBy>
  <cp:revision>2</cp:revision>
  <cp:lastPrinted>2016-07-25T08:53:00Z</cp:lastPrinted>
  <dcterms:created xsi:type="dcterms:W3CDTF">2017-09-02T16:15:00Z</dcterms:created>
  <dcterms:modified xsi:type="dcterms:W3CDTF">2017-09-02T16:15:00Z</dcterms:modified>
</cp:coreProperties>
</file>